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18" w:rsidRDefault="00FB6118" w:rsidP="00800A05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Ako počúvať Boží hlas? – 4.časť</w:t>
      </w:r>
    </w:p>
    <w:p w:rsidR="00FB6118" w:rsidRDefault="00FB6118" w:rsidP="00800A05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012498" w:rsidRDefault="00012498" w:rsidP="00800A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12498">
        <w:rPr>
          <w:rFonts w:ascii="Arial" w:eastAsia="Times New Roman" w:hAnsi="Arial" w:cs="Arial"/>
          <w:b/>
          <w:sz w:val="24"/>
          <w:szCs w:val="24"/>
        </w:rPr>
        <w:t>Boží hlas a komunikačné problémy</w:t>
      </w:r>
    </w:p>
    <w:p w:rsidR="00012498" w:rsidRDefault="00012498" w:rsidP="00800A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00A05" w:rsidRPr="00800A05" w:rsidRDefault="00800A05" w:rsidP="00800A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00A05">
        <w:rPr>
          <w:rFonts w:ascii="Arial" w:eastAsia="Times New Roman" w:hAnsi="Arial" w:cs="Arial"/>
          <w:sz w:val="24"/>
          <w:szCs w:val="24"/>
        </w:rPr>
        <w:t xml:space="preserve">Existujú dva  však druhy komunikačných problémov: Buď je problém na strane vysielača – ten, kto má hovoriť, nehovorí alebo na strane prijímača – ten, kto má počuť, nepočuje.  Buď Boh nič nehovorí, alebo ja nič nepočujem.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Zádrhel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musí byť na jednej, alebo na druhej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strane.Žalm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17, 1: Dávidova modlitba. Vypočuj, Hospodin, spravodlivú žiadosť, venuj pozornosť môjmu volaniu! Nakloň sluch k mojej modlitbe plynúcej z perí, čo neklamú. Každý sme prešli tým, čím aj Dávid: Bože, ja kričím, ale asi to ide iba po plafón! Pýtaš sa, modlíš, hľadáš odpovede...a ticho. Deň, týždeň, mesiac...Rada pre také obdobie: ŽI Z TOHO, ČO TI BOH POVEDAL NAPOSLEDY. To sa nezmenilo. Udržuj to, čo ti Boh povedal.  Často Boh ďalej nehovorí, lebo sme ešte neurobili to, čo povedal predtým. To je jedna z možností, kedy sa zdá, že je problém na Božej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strane.Habakuk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1, 2: Dokedy ešte budem volať o pomoc, Hospodin, a ty ma nevypočuješ? Volám na teba: Násilie!, ale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nepomáhaš.Izaiáš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59, 1-2: Pozri, ruka Hospodina nie je taká krátka, aby nemohla zachraňovať, a jeho ucho nie je také nedoslýchavé, žeby nepočulo. Sú to vaše viny, čo sa stali prekážkou medzi vami a vaším Bohom, a vaše hriechy zakryli jeho tvár pred vami, takže nepočuje..Ďalší prípad, keď sa zdá, že je problém na Božej strane – akoby Boh nepočul volanie, lebo tolerujem veci v živote, ktoré bránia Bohu komunikovať, robím kompromisy, ktoré mu bránia ku mne hovoriť. Ak máš v sebe veci, ktoré sú Bohu nepríjemné a bolia ho, kompromisy, ktoré toleruješ, Boha zraňujú a bránia mu vypočuť ťa. Izaiáš 58, 9: Vtedy budeš volať a Hospodin ti odpovie, budeš volať o pomoc a on ti povie: Tu som! Ak odstrániš zo svojho stredu jarmo, ukazovanie prstom a zlomyseľné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reči.Keď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dáš preč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prekážky-kompromisy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, Boh je pripravený počuť.2.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Kronická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7, 14: ..avšak môj ľud, po mne pomenovaný, sa pokorí, bude sa ku mne utiekať a odvráti sa od svojich zlých ciest, vypočujem ho z nebies, odpustím mu hriech a jeho zem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uzdravím.Odstránenie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prekážky Bohu dovolí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vypočuť.To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boli príklady pre situácie, kedy kompromisy a iné prekážky nabudzujú dojem, že problém je na Božej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strane.Potom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sú tu situácie, kedy my nepočujeme, keď sa Boh snaží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hovoriť.Izaiáš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55, 3: Nakloňte si uši a poďte ku mne, počúvajte a budete žiť. Uzavriem s vami večnú zmluvu, preukážem milosrdenstvo prisľúbené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Dávidovi.Izaiáš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42, 18-20: Počúvajte hluchí, slepí otvorte oči, aby ste videli. Kto je slepý, ak nie môj služobník? Kto je hluchý ako môj posol, ktorého posielam? Kto je slepý ako môj obľúbenec a hluchý ako služobník Hospodina? Videl si mnohé veci, ale nevšimol si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ich, a pri otvorených ušiach si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nepočul.Boh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sa snaží niečo povedať, dať ti indície priamo i nepriamo a narazí na to, že jeho služobník je hluchý ako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peň.Pre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náš je ŽIVOTNE DÔLEŽITÉ POČUŤ BOŽÍ HLAS. Ak chceš pre svoj život to najlepšie od Boha, tak potrebuješ jeho navigáciu. Počuť – rozoznať – poslúchnuť Boží hlas. Ak chceš niekam dôjsť – Boh ťa bude denno-denne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navigovať.Matúš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4, 4: On mu však odpovedal: Je napísané: Človek bude žiť nielen z chleba, ale z každého slova, ktoré vychádza z Božích úst. Pri každej zákrute/rozhodnutí, potrebuješ počuť navigáciu od Boha. Boh k tebe hovorí priamo, križovatka od križovatky,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denno-denne.Ján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10, 27: Moje ovce počúvajú môj hlas. Ja ich poznám a ony ma nasledujú.</w:t>
      </w:r>
      <w:r w:rsidR="00012498">
        <w:rPr>
          <w:rFonts w:ascii="Arial" w:eastAsia="Times New Roman" w:hAnsi="Arial" w:cs="Arial"/>
          <w:sz w:val="24"/>
          <w:szCs w:val="24"/>
        </w:rPr>
        <w:t xml:space="preserve"> </w:t>
      </w:r>
      <w:r w:rsidRPr="00800A05">
        <w:rPr>
          <w:rFonts w:ascii="Arial" w:eastAsia="Times New Roman" w:hAnsi="Arial" w:cs="Arial"/>
          <w:sz w:val="24"/>
          <w:szCs w:val="24"/>
        </w:rPr>
        <w:t xml:space="preserve">Pastier je tu ako navigátor. Pastier išiel pred stádom a ovce boli naučené nasledovať pastiera. Buď ho videli alebo počuli; mal palicu, ktorou búchal o zem a oni ho nasledovali. Ak si zvykneš na životný režim, kedy očakávaš, že Boh ti bude hovoriť, viesť ťa, dávať indície, tak si zvykneš Boha počuť a čakať na to, čo bude hovoriť. Potom to bude tvoj životný rytmus, Boh bude tvojim GPS; bude hovoriť do tvojich križovatiek, situácií, ty budeš počuť jeho hlas a nasledovať ho. Potrebuješ si vycvičiť sluchové orgány, aby si rozoznal a počul Boží hlas. Učiť sa počuť ho je taká celoživotná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škola.Izaiáš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50, 4-5: Pán, Hospodin mi dal jazyk učeníkov, aby som vedel unaveného posilniť slovom. Ráno čo ráno mi prebúdza ucho, aby som počúval ako učeníci. Pán, Hospodin mi otvoril ucho a ja som sa nebúril, späť som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neustúpil.Keď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ti vyčistí sluch, nemusí hulákať, ale hovorí a dokáže ťa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navigovať.Žalm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32, 8-9: Poučím ťa a ukážem ti cestu, ktorou máš kráčať. Poradím ti a budem ťa mať na očiach. Nebuďte bez rozumu ako kôň a mulica, ktorých silu treba krotiť uzdou a zubadlom, inak ich neovládneš. Niekedy nepočuješ slabý, silný, silnejší signál, tak ťa Boh „preplieska“, lebo ťa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miluje.Buď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ťa bude viesť tak, že to bude tvrdé (prizabiješ sa), ale uvedomíš si, čo sa deje, alebo bude stačiť, že ťa bude viesť svojim pohľadom. VYBER </w:t>
      </w:r>
      <w:proofErr w:type="spellStart"/>
      <w:r w:rsidRPr="00800A05">
        <w:rPr>
          <w:rFonts w:ascii="Arial" w:eastAsia="Times New Roman" w:hAnsi="Arial" w:cs="Arial"/>
          <w:sz w:val="24"/>
          <w:szCs w:val="24"/>
        </w:rPr>
        <w:t>SI.Ak</w:t>
      </w:r>
      <w:proofErr w:type="spellEnd"/>
      <w:r w:rsidRPr="00800A05">
        <w:rPr>
          <w:rFonts w:ascii="Arial" w:eastAsia="Times New Roman" w:hAnsi="Arial" w:cs="Arial"/>
          <w:sz w:val="24"/>
          <w:szCs w:val="24"/>
        </w:rPr>
        <w:t xml:space="preserve"> chceš prísť tam, kde ťa Boh chce mať, nedostaneš sa tam vlastnou cestou a múdrosťou, ale tak, že budeš mať vedľa seba navigátora, ktorého budeš počuť </w:t>
      </w:r>
      <w:r w:rsidRPr="00800A05">
        <w:rPr>
          <w:rFonts w:ascii="Arial" w:eastAsia="Times New Roman" w:hAnsi="Arial" w:cs="Arial"/>
          <w:sz w:val="24"/>
          <w:szCs w:val="24"/>
        </w:rPr>
        <w:lastRenderedPageBreak/>
        <w:t>a poslúchneš ho. Boh má to najlepšie pre teba. My máme jednu ľudskú tendenciu, a to prispôsobiť Boží hlas svojej potrebe. Je ľahké otočiť Božie slovo tak, aby znamenalo to, čo ty chceš. Nemôžeme ale manipulovať Božie slovo tak, ako my chceme, aby hovorilo</w:t>
      </w:r>
    </w:p>
    <w:p w:rsidR="00F73C82" w:rsidRDefault="00F73C82"/>
    <w:sectPr w:rsidR="00F73C82" w:rsidSect="00800A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00A05"/>
    <w:rsid w:val="00012498"/>
    <w:rsid w:val="002F3617"/>
    <w:rsid w:val="0047614F"/>
    <w:rsid w:val="00800A05"/>
    <w:rsid w:val="00AA2542"/>
    <w:rsid w:val="00F73C82"/>
    <w:rsid w:val="00FB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36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5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85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7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5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1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76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3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4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55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4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2014-09-13T20:57:00Z</dcterms:created>
  <dcterms:modified xsi:type="dcterms:W3CDTF">2014-09-13T20:57:00Z</dcterms:modified>
</cp:coreProperties>
</file>